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5"/>
        <w:rPr>
          <w:rFonts w:ascii="Times New Roman"/>
          <w:sz w:val="24"/>
        </w:rPr>
      </w:pPr>
    </w:p>
    <w:p>
      <w:pPr>
        <w:spacing w:before="13" w:line="259" w:lineRule="auto"/>
        <w:ind w:left="2083" w:right="1812" w:hanging="315"/>
        <w:jc w:val="left"/>
        <w:rPr>
          <w:rFonts w:hint="eastAsia" w:ascii="等线" w:eastAsia="等线"/>
          <w:b/>
          <w:sz w:val="36"/>
        </w:rPr>
      </w:pPr>
      <w:bookmarkStart w:id="3" w:name="_GoBack"/>
      <w:bookmarkStart w:id="0" w:name="2. 申报人应具备的资格条件"/>
      <w:bookmarkEnd w:id="0"/>
      <w:bookmarkStart w:id="1" w:name="1. 推荐程序和填写要求"/>
      <w:bookmarkEnd w:id="1"/>
      <w:r>
        <w:rPr>
          <w:rFonts w:hint="eastAsia" w:ascii="等线" w:eastAsia="等线"/>
          <w:b/>
          <w:sz w:val="36"/>
        </w:rPr>
        <w:t>战略性国际科技创新合作重点专项</w:t>
      </w:r>
      <w:r>
        <w:rPr>
          <w:rFonts w:ascii="Times New Roman" w:eastAsia="Times New Roman"/>
          <w:b/>
          <w:sz w:val="36"/>
        </w:rPr>
        <w:t xml:space="preserve">2019 </w:t>
      </w:r>
      <w:r>
        <w:rPr>
          <w:rFonts w:hint="eastAsia" w:ascii="等线" w:eastAsia="等线"/>
          <w:b/>
          <w:sz w:val="36"/>
        </w:rPr>
        <w:t>年度联合研发与示范项目申报指南形式审查条件要求</w:t>
      </w:r>
    </w:p>
    <w:bookmarkEnd w:id="3"/>
    <w:p>
      <w:pPr>
        <w:pStyle w:val="3"/>
        <w:spacing w:before="8"/>
        <w:rPr>
          <w:rFonts w:ascii="等线"/>
          <w:b/>
          <w:sz w:val="36"/>
        </w:rPr>
      </w:pPr>
    </w:p>
    <w:p>
      <w:pPr>
        <w:pStyle w:val="3"/>
        <w:ind w:left="718"/>
      </w:pPr>
      <w:r>
        <w:t>申报项目须符合以下形式审查条件要求。</w:t>
      </w:r>
    </w:p>
    <w:p>
      <w:pPr>
        <w:pStyle w:val="2"/>
        <w:numPr>
          <w:ilvl w:val="0"/>
          <w:numId w:val="1"/>
        </w:numPr>
        <w:tabs>
          <w:tab w:val="left" w:pos="1100"/>
        </w:tabs>
        <w:spacing w:before="68" w:after="0" w:line="240" w:lineRule="auto"/>
        <w:ind w:left="1100" w:right="0" w:hanging="382"/>
        <w:jc w:val="left"/>
      </w:pPr>
      <w:r>
        <w:rPr>
          <w:spacing w:val="-11"/>
        </w:rPr>
        <w:t>推荐程序和填写要求</w:t>
      </w:r>
    </w:p>
    <w:p>
      <w:pPr>
        <w:pStyle w:val="7"/>
        <w:numPr>
          <w:ilvl w:val="0"/>
          <w:numId w:val="2"/>
        </w:numPr>
        <w:tabs>
          <w:tab w:val="left" w:pos="1500"/>
        </w:tabs>
        <w:spacing w:before="98" w:after="0" w:line="240" w:lineRule="auto"/>
        <w:ind w:left="1499" w:right="0" w:hanging="782"/>
        <w:jc w:val="left"/>
        <w:rPr>
          <w:sz w:val="32"/>
        </w:rPr>
      </w:pPr>
      <w:r>
        <w:rPr>
          <w:spacing w:val="-12"/>
          <w:sz w:val="32"/>
        </w:rPr>
        <w:t>由指南规定的推荐单位在规定时间内出具推荐函。</w:t>
      </w:r>
    </w:p>
    <w:p>
      <w:pPr>
        <w:pStyle w:val="7"/>
        <w:numPr>
          <w:ilvl w:val="0"/>
          <w:numId w:val="2"/>
        </w:numPr>
        <w:tabs>
          <w:tab w:val="left" w:pos="1502"/>
        </w:tabs>
        <w:spacing w:before="173" w:after="0" w:line="340" w:lineRule="auto"/>
        <w:ind w:left="104" w:right="117" w:firstLine="614"/>
        <w:jc w:val="left"/>
        <w:rPr>
          <w:sz w:val="32"/>
        </w:rPr>
      </w:pPr>
      <w:r>
        <w:rPr>
          <w:spacing w:val="-13"/>
          <w:sz w:val="32"/>
        </w:rPr>
        <w:t>申报单位同一项目须通过单个推荐单位申报，不得多</w:t>
      </w:r>
      <w:r>
        <w:rPr>
          <w:spacing w:val="-11"/>
          <w:sz w:val="32"/>
        </w:rPr>
        <w:t>头申报和重复申报。</w:t>
      </w:r>
    </w:p>
    <w:p>
      <w:pPr>
        <w:pStyle w:val="7"/>
        <w:numPr>
          <w:ilvl w:val="0"/>
          <w:numId w:val="2"/>
        </w:numPr>
        <w:tabs>
          <w:tab w:val="left" w:pos="1502"/>
        </w:tabs>
        <w:spacing w:before="0" w:after="0" w:line="340" w:lineRule="auto"/>
        <w:ind w:left="104" w:right="115" w:firstLine="614"/>
        <w:jc w:val="left"/>
        <w:rPr>
          <w:sz w:val="32"/>
        </w:rPr>
      </w:pPr>
      <w:r>
        <w:rPr>
          <w:spacing w:val="-14"/>
          <w:sz w:val="32"/>
        </w:rPr>
        <w:t>项目申报书</w:t>
      </w:r>
      <w:r>
        <w:rPr>
          <w:spacing w:val="-10"/>
          <w:sz w:val="32"/>
        </w:rPr>
        <w:t>（</w:t>
      </w:r>
      <w:r>
        <w:rPr>
          <w:spacing w:val="-13"/>
          <w:sz w:val="32"/>
        </w:rPr>
        <w:t>包括预申报书和正式申报书，下同</w:t>
      </w:r>
      <w:r>
        <w:rPr>
          <w:spacing w:val="-19"/>
          <w:sz w:val="32"/>
        </w:rPr>
        <w:t>）</w:t>
      </w:r>
      <w:r>
        <w:rPr>
          <w:spacing w:val="-10"/>
          <w:sz w:val="32"/>
        </w:rPr>
        <w:t>内</w:t>
      </w:r>
      <w:r>
        <w:rPr>
          <w:spacing w:val="-12"/>
          <w:sz w:val="32"/>
        </w:rPr>
        <w:t>容与申报的指南方向基本相符。</w:t>
      </w:r>
    </w:p>
    <w:p>
      <w:pPr>
        <w:pStyle w:val="7"/>
        <w:numPr>
          <w:ilvl w:val="0"/>
          <w:numId w:val="2"/>
        </w:numPr>
        <w:tabs>
          <w:tab w:val="left" w:pos="1500"/>
        </w:tabs>
        <w:spacing w:before="2" w:after="0" w:line="240" w:lineRule="auto"/>
        <w:ind w:left="1499" w:right="0" w:hanging="782"/>
        <w:jc w:val="left"/>
        <w:rPr>
          <w:sz w:val="32"/>
        </w:rPr>
      </w:pPr>
      <w:r>
        <w:rPr>
          <w:spacing w:val="-12"/>
          <w:sz w:val="32"/>
        </w:rPr>
        <w:t>项目申报书及附件按格式要求填写完整。</w:t>
      </w:r>
    </w:p>
    <w:p>
      <w:pPr>
        <w:pStyle w:val="2"/>
        <w:numPr>
          <w:ilvl w:val="0"/>
          <w:numId w:val="1"/>
        </w:numPr>
        <w:tabs>
          <w:tab w:val="left" w:pos="1100"/>
        </w:tabs>
        <w:spacing w:before="65" w:after="0" w:line="240" w:lineRule="auto"/>
        <w:ind w:left="1100" w:right="0" w:hanging="382"/>
        <w:jc w:val="left"/>
      </w:pPr>
      <w:r>
        <w:rPr>
          <w:spacing w:val="-11"/>
        </w:rPr>
        <w:t>申报人应具备的资格条件</w:t>
      </w:r>
    </w:p>
    <w:p>
      <w:pPr>
        <w:pStyle w:val="7"/>
        <w:numPr>
          <w:ilvl w:val="0"/>
          <w:numId w:val="3"/>
        </w:numPr>
        <w:tabs>
          <w:tab w:val="left" w:pos="1509"/>
        </w:tabs>
        <w:spacing w:before="100" w:after="0" w:line="340" w:lineRule="auto"/>
        <w:ind w:left="104" w:right="117" w:firstLine="614"/>
        <w:jc w:val="both"/>
        <w:rPr>
          <w:sz w:val="32"/>
        </w:rPr>
      </w:pPr>
      <w:r>
        <w:rPr>
          <w:spacing w:val="-17"/>
          <w:sz w:val="32"/>
        </w:rPr>
        <w:t xml:space="preserve">项目负责人应为 </w:t>
      </w:r>
      <w:r>
        <w:rPr>
          <w:rFonts w:ascii="Times New Roman" w:eastAsia="Times New Roman"/>
          <w:spacing w:val="-4"/>
          <w:sz w:val="32"/>
        </w:rPr>
        <w:t>1959</w:t>
      </w:r>
      <w:r>
        <w:rPr>
          <w:rFonts w:ascii="Times New Roman" w:eastAsia="Times New Roman"/>
          <w:spacing w:val="-10"/>
          <w:sz w:val="32"/>
        </w:rPr>
        <w:t xml:space="preserve"> </w:t>
      </w:r>
      <w:r>
        <w:rPr>
          <w:spacing w:val="-46"/>
          <w:sz w:val="32"/>
        </w:rPr>
        <w:t xml:space="preserve">年 </w:t>
      </w:r>
      <w:r>
        <w:rPr>
          <w:rFonts w:ascii="Times New Roman" w:eastAsia="Times New Roman"/>
          <w:sz w:val="32"/>
        </w:rPr>
        <w:t>1</w:t>
      </w:r>
      <w:r>
        <w:rPr>
          <w:rFonts w:ascii="Times New Roman" w:eastAsia="Times New Roman"/>
          <w:spacing w:val="-6"/>
          <w:sz w:val="32"/>
        </w:rPr>
        <w:t xml:space="preserve"> </w:t>
      </w:r>
      <w:r>
        <w:rPr>
          <w:spacing w:val="-46"/>
          <w:sz w:val="32"/>
        </w:rPr>
        <w:t xml:space="preserve">月 </w:t>
      </w:r>
      <w:r>
        <w:rPr>
          <w:rFonts w:ascii="Times New Roman" w:eastAsia="Times New Roman"/>
          <w:sz w:val="32"/>
        </w:rPr>
        <w:t>1</w:t>
      </w:r>
      <w:r>
        <w:rPr>
          <w:rFonts w:ascii="Times New Roman" w:eastAsia="Times New Roman"/>
          <w:spacing w:val="-8"/>
          <w:sz w:val="32"/>
        </w:rPr>
        <w:t xml:space="preserve"> </w:t>
      </w:r>
      <w:r>
        <w:rPr>
          <w:spacing w:val="-7"/>
          <w:sz w:val="32"/>
        </w:rPr>
        <w:t>日以后出生，具有高级</w:t>
      </w:r>
      <w:r>
        <w:rPr>
          <w:spacing w:val="-11"/>
          <w:sz w:val="32"/>
        </w:rPr>
        <w:t>职称或博士学位。</w:t>
      </w:r>
    </w:p>
    <w:p>
      <w:pPr>
        <w:pStyle w:val="7"/>
        <w:numPr>
          <w:ilvl w:val="0"/>
          <w:numId w:val="3"/>
        </w:numPr>
        <w:tabs>
          <w:tab w:val="left" w:pos="1509"/>
        </w:tabs>
        <w:spacing w:before="2" w:after="0" w:line="340" w:lineRule="auto"/>
        <w:ind w:left="104" w:right="125" w:firstLine="614"/>
        <w:jc w:val="both"/>
        <w:rPr>
          <w:sz w:val="32"/>
        </w:rPr>
      </w:pPr>
      <w:r>
        <w:rPr>
          <w:w w:val="95"/>
          <w:sz w:val="32"/>
        </w:rPr>
        <w:t xml:space="preserve">受聘于内地单位的外籍科学家及港、澳、台地区科学 </w:t>
      </w:r>
      <w:r>
        <w:rPr>
          <w:spacing w:val="-12"/>
          <w:w w:val="95"/>
          <w:sz w:val="32"/>
        </w:rPr>
        <w:t xml:space="preserve">家可作为重点专项的项目负责人，全职受聘人员须由内地受聘单 </w:t>
      </w:r>
      <w:r>
        <w:rPr>
          <w:spacing w:val="-13"/>
          <w:w w:val="95"/>
          <w:sz w:val="32"/>
        </w:rPr>
        <w:t xml:space="preserve">位提供全职受聘的有效材料，非全职受聘人员须由内地受聘单位 </w:t>
      </w:r>
      <w:r>
        <w:rPr>
          <w:spacing w:val="-12"/>
          <w:w w:val="95"/>
          <w:sz w:val="32"/>
        </w:rPr>
        <w:t xml:space="preserve">和境外单位同时提供受聘的有效材料，并随纸质项目申报书一并 </w:t>
      </w:r>
      <w:r>
        <w:rPr>
          <w:spacing w:val="-3"/>
          <w:sz w:val="32"/>
        </w:rPr>
        <w:t>报送。</w:t>
      </w:r>
    </w:p>
    <w:p>
      <w:pPr>
        <w:pStyle w:val="7"/>
        <w:numPr>
          <w:ilvl w:val="0"/>
          <w:numId w:val="3"/>
        </w:numPr>
        <w:tabs>
          <w:tab w:val="left" w:pos="1502"/>
        </w:tabs>
        <w:spacing w:before="0" w:after="0" w:line="240" w:lineRule="auto"/>
        <w:ind w:left="1501" w:right="0" w:hanging="784"/>
        <w:jc w:val="both"/>
        <w:rPr>
          <w:sz w:val="32"/>
        </w:rPr>
      </w:pPr>
      <w:r>
        <w:rPr>
          <w:spacing w:val="-22"/>
          <w:sz w:val="32"/>
        </w:rPr>
        <w:t xml:space="preserve">项目负责人限申报 </w:t>
      </w:r>
      <w:r>
        <w:rPr>
          <w:rFonts w:ascii="Times New Roman" w:eastAsia="Times New Roman"/>
          <w:sz w:val="32"/>
        </w:rPr>
        <w:t>1</w:t>
      </w:r>
      <w:r>
        <w:rPr>
          <w:rFonts w:ascii="Times New Roman" w:eastAsia="Times New Roman"/>
          <w:spacing w:val="-14"/>
          <w:sz w:val="32"/>
        </w:rPr>
        <w:t xml:space="preserve"> </w:t>
      </w:r>
      <w:r>
        <w:rPr>
          <w:spacing w:val="-14"/>
          <w:sz w:val="32"/>
        </w:rPr>
        <w:t>个项目；国家重点基础研究发展计</w:t>
      </w:r>
    </w:p>
    <w:p>
      <w:pPr>
        <w:pStyle w:val="3"/>
        <w:spacing w:before="11"/>
        <w:rPr>
          <w:sz w:val="27"/>
        </w:rPr>
      </w:pPr>
    </w:p>
    <w:p>
      <w:pPr>
        <w:spacing w:before="73"/>
        <w:ind w:left="0" w:right="467" w:firstLine="0"/>
        <w:jc w:val="right"/>
        <w:rPr>
          <w:sz w:val="28"/>
        </w:rPr>
      </w:pPr>
      <w:r>
        <w:rPr>
          <w:sz w:val="28"/>
        </w:rPr>
        <w:t xml:space="preserve">— </w:t>
      </w:r>
      <w:r>
        <w:rPr>
          <w:rFonts w:ascii="Times New Roman" w:hAnsi="Times New Roman"/>
          <w:sz w:val="28"/>
        </w:rPr>
        <w:t xml:space="preserve">1 </w:t>
      </w:r>
      <w:r>
        <w:rPr>
          <w:sz w:val="28"/>
        </w:rPr>
        <w:t>—</w:t>
      </w:r>
    </w:p>
    <w:p>
      <w:pPr>
        <w:spacing w:after="0"/>
        <w:jc w:val="right"/>
        <w:rPr>
          <w:sz w:val="28"/>
        </w:rPr>
        <w:sectPr>
          <w:type w:val="continuous"/>
          <w:pgSz w:w="11910" w:h="16840"/>
          <w:pgMar w:top="1580" w:right="1380" w:bottom="280" w:left="1540" w:header="720" w:footer="720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14"/>
        </w:rPr>
      </w:pPr>
    </w:p>
    <w:p>
      <w:pPr>
        <w:pStyle w:val="3"/>
        <w:spacing w:before="65"/>
        <w:ind w:left="104"/>
        <w:jc w:val="both"/>
      </w:pPr>
      <w:r>
        <w:rPr>
          <w:spacing w:val="-10"/>
        </w:rPr>
        <w:t>划</w:t>
      </w:r>
      <w:bookmarkStart w:id="2" w:name="4. 本重点专项指南规定的其他形式审查条件要求"/>
      <w:bookmarkEnd w:id="2"/>
      <w:r>
        <w:rPr>
          <w:spacing w:val="-5"/>
        </w:rPr>
        <w:t>（</w:t>
      </w:r>
      <w:r>
        <w:rPr>
          <w:rFonts w:ascii="Times New Roman" w:eastAsia="Times New Roman"/>
          <w:spacing w:val="-5"/>
        </w:rPr>
        <w:t xml:space="preserve">973 </w:t>
      </w:r>
      <w:r>
        <w:rPr>
          <w:spacing w:val="-10"/>
        </w:rPr>
        <w:t>计划，含重大科学研究计划</w:t>
      </w:r>
      <w:r>
        <w:rPr>
          <w:spacing w:val="-163"/>
        </w:rPr>
        <w:t>）</w:t>
      </w:r>
      <w:r>
        <w:rPr>
          <w:spacing w:val="-10"/>
        </w:rPr>
        <w:t>、国家高技术研究发展计划</w:t>
      </w:r>
    </w:p>
    <w:p>
      <w:pPr>
        <w:pStyle w:val="3"/>
        <w:spacing w:before="170" w:line="340" w:lineRule="auto"/>
        <w:ind w:left="104" w:right="115"/>
        <w:jc w:val="both"/>
      </w:pPr>
      <w:r>
        <w:rPr>
          <w:spacing w:val="-5"/>
        </w:rPr>
        <w:t>（</w:t>
      </w:r>
      <w:r>
        <w:rPr>
          <w:rFonts w:ascii="Times New Roman" w:hAnsi="Times New Roman" w:eastAsia="Times New Roman"/>
          <w:spacing w:val="-5"/>
        </w:rPr>
        <w:t xml:space="preserve">863 </w:t>
      </w:r>
      <w:r>
        <w:rPr>
          <w:spacing w:val="-10"/>
        </w:rPr>
        <w:t>计划</w:t>
      </w:r>
      <w:r>
        <w:rPr>
          <w:spacing w:val="-163"/>
        </w:rPr>
        <w:t>）</w:t>
      </w:r>
      <w:r>
        <w:rPr>
          <w:spacing w:val="-10"/>
        </w:rPr>
        <w:t>、国家科技支撑计划、国家国际科技合作专项、国家</w:t>
      </w:r>
      <w:r>
        <w:rPr>
          <w:spacing w:val="-20"/>
          <w:w w:val="95"/>
        </w:rPr>
        <w:t>重大科学仪器设备开发专项、公益性行业科研专项</w:t>
      </w:r>
      <w:r>
        <w:rPr>
          <w:spacing w:val="-12"/>
          <w:w w:val="95"/>
        </w:rPr>
        <w:t>（</w:t>
      </w:r>
      <w:r>
        <w:rPr>
          <w:spacing w:val="-20"/>
          <w:w w:val="95"/>
        </w:rPr>
        <w:t>以下简称“改</w:t>
      </w:r>
      <w:r>
        <w:rPr>
          <w:spacing w:val="-10"/>
          <w:w w:val="99"/>
        </w:rPr>
        <w:t>革</w:t>
      </w:r>
      <w:r>
        <w:rPr>
          <w:spacing w:val="-51"/>
          <w:w w:val="99"/>
        </w:rPr>
        <w:t>前计划”</w:t>
      </w:r>
      <w:r>
        <w:rPr>
          <w:spacing w:val="-29"/>
          <w:w w:val="99"/>
        </w:rPr>
        <w:t>）</w:t>
      </w:r>
      <w:r>
        <w:rPr>
          <w:spacing w:val="-14"/>
          <w:w w:val="99"/>
        </w:rPr>
        <w:t>以及国家科技重大专项、国家重点研发计划重点专项</w:t>
      </w:r>
      <w:r>
        <w:rPr>
          <w:spacing w:val="-12"/>
        </w:rPr>
        <w:t>在研项目（含任务或课题）</w:t>
      </w:r>
      <w:r>
        <w:rPr>
          <w:spacing w:val="-11"/>
        </w:rPr>
        <w:t>负责人不得牵头申报项目。</w:t>
      </w:r>
    </w:p>
    <w:p>
      <w:pPr>
        <w:pStyle w:val="3"/>
        <w:spacing w:before="2" w:line="340" w:lineRule="auto"/>
        <w:ind w:left="104" w:right="117" w:firstLine="614"/>
      </w:pPr>
      <w:r>
        <w:rPr>
          <w:spacing w:val="-7"/>
          <w:w w:val="95"/>
        </w:rPr>
        <w:t>国家重点研发计划重点专项的在研项目负责人（</w:t>
      </w:r>
      <w:r>
        <w:rPr>
          <w:spacing w:val="-9"/>
          <w:w w:val="95"/>
        </w:rPr>
        <w:t xml:space="preserve">不含任务或 </w:t>
      </w:r>
      <w:r>
        <w:rPr>
          <w:spacing w:val="-12"/>
        </w:rPr>
        <w:t>课题负责人）</w:t>
      </w:r>
      <w:r>
        <w:rPr>
          <w:spacing w:val="-11"/>
        </w:rPr>
        <w:t>也不得参与申报项目。</w:t>
      </w:r>
    </w:p>
    <w:p>
      <w:pPr>
        <w:pStyle w:val="7"/>
        <w:numPr>
          <w:ilvl w:val="0"/>
          <w:numId w:val="3"/>
        </w:numPr>
        <w:tabs>
          <w:tab w:val="left" w:pos="1502"/>
        </w:tabs>
        <w:spacing w:before="0" w:after="0" w:line="340" w:lineRule="auto"/>
        <w:ind w:left="104" w:right="117" w:firstLine="614"/>
        <w:jc w:val="left"/>
        <w:rPr>
          <w:sz w:val="32"/>
        </w:rPr>
      </w:pPr>
      <w:r>
        <w:rPr>
          <w:spacing w:val="-14"/>
          <w:sz w:val="32"/>
        </w:rPr>
        <w:t>特邀咨评委委员不能申报项目；参与重点专项实施方</w:t>
      </w:r>
      <w:r>
        <w:rPr>
          <w:spacing w:val="-12"/>
          <w:sz w:val="32"/>
        </w:rPr>
        <w:t>案或本年度项目指南编制的专家，不能申报该重点专项项目。</w:t>
      </w:r>
    </w:p>
    <w:p>
      <w:pPr>
        <w:pStyle w:val="7"/>
        <w:numPr>
          <w:ilvl w:val="0"/>
          <w:numId w:val="3"/>
        </w:numPr>
        <w:tabs>
          <w:tab w:val="left" w:pos="1502"/>
        </w:tabs>
        <w:spacing w:before="0" w:after="0" w:line="340" w:lineRule="auto"/>
        <w:ind w:left="104" w:right="117" w:firstLine="614"/>
        <w:jc w:val="left"/>
        <w:rPr>
          <w:sz w:val="32"/>
        </w:rPr>
      </w:pPr>
      <w:r>
        <w:rPr>
          <w:spacing w:val="-15"/>
          <w:sz w:val="32"/>
        </w:rPr>
        <w:t>诚信状况良好，无在惩戒执行期内的科研严重失信行</w:t>
      </w:r>
      <w:r>
        <w:rPr>
          <w:spacing w:val="-12"/>
          <w:sz w:val="32"/>
        </w:rPr>
        <w:t>为记录和相关社会领域信用“黑名单”记录。</w:t>
      </w:r>
    </w:p>
    <w:p>
      <w:pPr>
        <w:pStyle w:val="7"/>
        <w:numPr>
          <w:ilvl w:val="0"/>
          <w:numId w:val="3"/>
        </w:numPr>
        <w:tabs>
          <w:tab w:val="left" w:pos="1502"/>
        </w:tabs>
        <w:spacing w:before="1" w:after="0" w:line="340" w:lineRule="auto"/>
        <w:ind w:left="104" w:right="120" w:firstLine="614"/>
        <w:jc w:val="left"/>
        <w:rPr>
          <w:sz w:val="32"/>
        </w:rPr>
      </w:pPr>
      <w:r>
        <w:rPr>
          <w:spacing w:val="-14"/>
          <w:sz w:val="32"/>
        </w:rPr>
        <w:t>中央和地方各级国家机关的公务人员</w:t>
      </w:r>
      <w:r>
        <w:rPr>
          <w:spacing w:val="-12"/>
          <w:sz w:val="32"/>
        </w:rPr>
        <w:t>（包括行使科技计划管理职能的其他人员</w:t>
      </w:r>
      <w:r>
        <w:rPr>
          <w:spacing w:val="-10"/>
          <w:sz w:val="32"/>
        </w:rPr>
        <w:t>）</w:t>
      </w:r>
      <w:r>
        <w:rPr>
          <w:spacing w:val="-11"/>
          <w:sz w:val="32"/>
        </w:rPr>
        <w:t>不得申报项目。</w:t>
      </w:r>
    </w:p>
    <w:p>
      <w:pPr>
        <w:pStyle w:val="2"/>
        <w:numPr>
          <w:ilvl w:val="0"/>
          <w:numId w:val="1"/>
        </w:numPr>
        <w:tabs>
          <w:tab w:val="left" w:pos="1100"/>
        </w:tabs>
        <w:spacing w:before="0" w:after="0" w:line="482" w:lineRule="exact"/>
        <w:ind w:left="1100" w:right="0" w:hanging="382"/>
        <w:jc w:val="left"/>
      </w:pPr>
      <w:r>
        <w:rPr>
          <w:spacing w:val="-11"/>
        </w:rPr>
        <w:t>申报单位应具备的资格条件</w:t>
      </w:r>
    </w:p>
    <w:p>
      <w:pPr>
        <w:pStyle w:val="7"/>
        <w:numPr>
          <w:ilvl w:val="0"/>
          <w:numId w:val="4"/>
        </w:numPr>
        <w:tabs>
          <w:tab w:val="left" w:pos="1502"/>
        </w:tabs>
        <w:spacing w:before="101" w:after="0" w:line="340" w:lineRule="auto"/>
        <w:ind w:left="104" w:right="120" w:firstLine="614"/>
        <w:jc w:val="left"/>
        <w:rPr>
          <w:sz w:val="32"/>
        </w:rPr>
      </w:pPr>
      <w:r>
        <w:rPr>
          <w:spacing w:val="-14"/>
          <w:sz w:val="32"/>
        </w:rPr>
        <w:t>在中国大陆境内登记注册的科研院所、高等学校和企</w:t>
      </w:r>
      <w:r>
        <w:rPr>
          <w:spacing w:val="-12"/>
          <w:sz w:val="32"/>
        </w:rPr>
        <w:t>业等法人单位。国家机关不得牵头或参与申报。</w:t>
      </w:r>
    </w:p>
    <w:p>
      <w:pPr>
        <w:pStyle w:val="7"/>
        <w:numPr>
          <w:ilvl w:val="0"/>
          <w:numId w:val="4"/>
        </w:numPr>
        <w:tabs>
          <w:tab w:val="left" w:pos="1500"/>
        </w:tabs>
        <w:spacing w:before="0" w:after="0" w:line="410" w:lineRule="exact"/>
        <w:ind w:left="1499" w:right="0" w:hanging="782"/>
        <w:jc w:val="left"/>
        <w:rPr>
          <w:sz w:val="32"/>
        </w:rPr>
      </w:pPr>
      <w:r>
        <w:rPr>
          <w:spacing w:val="-24"/>
          <w:sz w:val="32"/>
        </w:rPr>
        <w:t xml:space="preserve">注册时间在 </w:t>
      </w:r>
      <w:r>
        <w:rPr>
          <w:rFonts w:ascii="Times New Roman" w:eastAsia="Times New Roman"/>
          <w:spacing w:val="-4"/>
          <w:sz w:val="32"/>
        </w:rPr>
        <w:t>2018</w:t>
      </w:r>
      <w:r>
        <w:rPr>
          <w:rFonts w:ascii="Times New Roman" w:eastAsia="Times New Roman"/>
          <w:spacing w:val="-10"/>
          <w:sz w:val="32"/>
        </w:rPr>
        <w:t xml:space="preserve"> </w:t>
      </w:r>
      <w:r>
        <w:rPr>
          <w:spacing w:val="-48"/>
          <w:sz w:val="32"/>
        </w:rPr>
        <w:t xml:space="preserve">年 </w:t>
      </w:r>
      <w:r>
        <w:rPr>
          <w:rFonts w:ascii="Times New Roman" w:eastAsia="Times New Roman"/>
          <w:sz w:val="32"/>
        </w:rPr>
        <w:t>6</w:t>
      </w:r>
      <w:r>
        <w:rPr>
          <w:rFonts w:ascii="Times New Roman" w:eastAsia="Times New Roman"/>
          <w:spacing w:val="-8"/>
          <w:sz w:val="32"/>
        </w:rPr>
        <w:t xml:space="preserve"> </w:t>
      </w:r>
      <w:r>
        <w:rPr>
          <w:spacing w:val="-48"/>
          <w:sz w:val="32"/>
        </w:rPr>
        <w:t xml:space="preserve">月 </w:t>
      </w:r>
      <w:r>
        <w:rPr>
          <w:rFonts w:ascii="Times New Roman" w:eastAsia="Times New Roman"/>
          <w:sz w:val="32"/>
        </w:rPr>
        <w:t>30</w:t>
      </w:r>
      <w:r>
        <w:rPr>
          <w:rFonts w:ascii="Times New Roman" w:eastAsia="Times New Roman"/>
          <w:spacing w:val="-12"/>
          <w:sz w:val="32"/>
        </w:rPr>
        <w:t xml:space="preserve"> </w:t>
      </w:r>
      <w:r>
        <w:rPr>
          <w:spacing w:val="-8"/>
          <w:sz w:val="32"/>
        </w:rPr>
        <w:t>日前。</w:t>
      </w:r>
    </w:p>
    <w:p>
      <w:pPr>
        <w:pStyle w:val="7"/>
        <w:numPr>
          <w:ilvl w:val="0"/>
          <w:numId w:val="4"/>
        </w:numPr>
        <w:tabs>
          <w:tab w:val="left" w:pos="1502"/>
        </w:tabs>
        <w:spacing w:before="173" w:after="0" w:line="340" w:lineRule="auto"/>
        <w:ind w:left="104" w:right="117" w:firstLine="614"/>
        <w:jc w:val="left"/>
        <w:rPr>
          <w:sz w:val="32"/>
        </w:rPr>
      </w:pPr>
      <w:r>
        <w:rPr>
          <w:spacing w:val="-15"/>
          <w:sz w:val="32"/>
        </w:rPr>
        <w:t>诚信状况良好，无在惩戒执行期内的科研严重失信行</w:t>
      </w:r>
      <w:r>
        <w:rPr>
          <w:spacing w:val="-12"/>
          <w:sz w:val="32"/>
        </w:rPr>
        <w:t>为记录和相关社会领域信用“黑名单”记录。</w:t>
      </w:r>
    </w:p>
    <w:p>
      <w:pPr>
        <w:pStyle w:val="2"/>
        <w:numPr>
          <w:ilvl w:val="0"/>
          <w:numId w:val="1"/>
        </w:numPr>
        <w:tabs>
          <w:tab w:val="left" w:pos="1100"/>
        </w:tabs>
        <w:spacing w:before="0" w:after="0" w:line="482" w:lineRule="exact"/>
        <w:ind w:left="1100" w:right="0" w:hanging="382"/>
        <w:jc w:val="left"/>
      </w:pPr>
      <w:r>
        <w:rPr>
          <w:spacing w:val="-12"/>
        </w:rPr>
        <w:t>本重点专项指南规定的其他形式审查条件要求</w:t>
      </w:r>
    </w:p>
    <w:p>
      <w:pPr>
        <w:pStyle w:val="7"/>
        <w:numPr>
          <w:ilvl w:val="0"/>
          <w:numId w:val="5"/>
        </w:numPr>
        <w:tabs>
          <w:tab w:val="left" w:pos="1500"/>
        </w:tabs>
        <w:spacing w:before="100" w:after="0" w:line="240" w:lineRule="auto"/>
        <w:ind w:left="1499" w:right="0" w:hanging="782"/>
        <w:jc w:val="left"/>
        <w:rPr>
          <w:sz w:val="32"/>
        </w:rPr>
      </w:pPr>
      <w:r>
        <w:rPr>
          <w:spacing w:val="-12"/>
          <w:sz w:val="32"/>
        </w:rPr>
        <w:t>申报单位应符合指南中规定的资质要求。</w:t>
      </w:r>
    </w:p>
    <w:p>
      <w:pPr>
        <w:pStyle w:val="7"/>
        <w:numPr>
          <w:ilvl w:val="0"/>
          <w:numId w:val="5"/>
        </w:numPr>
        <w:tabs>
          <w:tab w:val="left" w:pos="1502"/>
        </w:tabs>
        <w:spacing w:before="173" w:after="0" w:line="240" w:lineRule="auto"/>
        <w:ind w:left="1501" w:right="0" w:hanging="784"/>
        <w:jc w:val="left"/>
        <w:rPr>
          <w:sz w:val="32"/>
        </w:rPr>
      </w:pPr>
      <w:r>
        <w:rPr>
          <w:spacing w:val="-15"/>
          <w:sz w:val="32"/>
        </w:rPr>
        <w:t>参与申报的</w:t>
      </w:r>
      <w:r>
        <w:rPr>
          <w:spacing w:val="-10"/>
          <w:sz w:val="32"/>
        </w:rPr>
        <w:t>（</w:t>
      </w:r>
      <w:r>
        <w:rPr>
          <w:spacing w:val="-12"/>
          <w:sz w:val="32"/>
        </w:rPr>
        <w:t>境</w:t>
      </w:r>
      <w:r>
        <w:rPr>
          <w:spacing w:val="-22"/>
          <w:sz w:val="32"/>
        </w:rPr>
        <w:t>）</w:t>
      </w:r>
      <w:r>
        <w:rPr>
          <w:spacing w:val="-12"/>
          <w:sz w:val="32"/>
        </w:rPr>
        <w:t>外方合作机构及人员应符合指南中规</w:t>
      </w:r>
    </w:p>
    <w:p>
      <w:pPr>
        <w:pStyle w:val="3"/>
        <w:spacing w:before="1"/>
        <w:rPr>
          <w:sz w:val="18"/>
        </w:rPr>
      </w:pPr>
    </w:p>
    <w:p>
      <w:pPr>
        <w:spacing w:before="73"/>
        <w:ind w:left="423" w:right="0" w:firstLine="0"/>
        <w:jc w:val="left"/>
        <w:rPr>
          <w:sz w:val="28"/>
        </w:rPr>
      </w:pPr>
      <w:r>
        <w:rPr>
          <w:sz w:val="28"/>
        </w:rPr>
        <w:t xml:space="preserve">—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pacing w:val="69"/>
          <w:sz w:val="28"/>
        </w:rPr>
        <w:t xml:space="preserve"> </w:t>
      </w:r>
      <w:r>
        <w:rPr>
          <w:sz w:val="28"/>
        </w:rPr>
        <w:t>—</w:t>
      </w:r>
    </w:p>
    <w:p>
      <w:pPr>
        <w:spacing w:after="0"/>
        <w:jc w:val="left"/>
        <w:rPr>
          <w:sz w:val="28"/>
        </w:rPr>
        <w:sectPr>
          <w:pgSz w:w="11910" w:h="16840"/>
          <w:pgMar w:top="1580" w:right="1380" w:bottom="280" w:left="1540" w:header="720" w:footer="720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15"/>
        </w:rPr>
      </w:pPr>
    </w:p>
    <w:p>
      <w:pPr>
        <w:pStyle w:val="3"/>
        <w:spacing w:before="54"/>
        <w:ind w:left="104"/>
      </w:pPr>
      <w:r>
        <w:t>定的资质要求。</w:t>
      </w:r>
    </w:p>
    <w:p>
      <w:pPr>
        <w:pStyle w:val="7"/>
        <w:numPr>
          <w:ilvl w:val="0"/>
          <w:numId w:val="5"/>
        </w:numPr>
        <w:tabs>
          <w:tab w:val="left" w:pos="1500"/>
          <w:tab w:val="left" w:pos="5031"/>
        </w:tabs>
        <w:spacing w:before="171" w:after="0" w:line="580" w:lineRule="auto"/>
        <w:ind w:left="718" w:right="2097" w:firstLine="0"/>
        <w:jc w:val="left"/>
        <w:rPr>
          <w:rFonts w:hint="eastAsia" w:ascii="Microsoft JhengHei" w:eastAsia="Microsoft JhengHei"/>
          <w:b/>
          <w:sz w:val="32"/>
        </w:rPr>
      </w:pPr>
      <w:r>
        <w:rPr>
          <w:spacing w:val="-12"/>
          <w:sz w:val="32"/>
        </w:rPr>
        <w:t>中方</w:t>
      </w:r>
      <w:r>
        <w:rPr>
          <w:spacing w:val="-10"/>
          <w:sz w:val="32"/>
        </w:rPr>
        <w:t>参</w:t>
      </w:r>
      <w:r>
        <w:rPr>
          <w:spacing w:val="-12"/>
          <w:sz w:val="32"/>
        </w:rPr>
        <w:t>与单位</w:t>
      </w:r>
      <w:r>
        <w:rPr>
          <w:spacing w:val="-10"/>
          <w:sz w:val="32"/>
        </w:rPr>
        <w:t>数</w:t>
      </w:r>
      <w:r>
        <w:rPr>
          <w:spacing w:val="-12"/>
          <w:sz w:val="32"/>
        </w:rPr>
        <w:t>量原则</w:t>
      </w:r>
      <w:r>
        <w:rPr>
          <w:spacing w:val="-10"/>
          <w:sz w:val="32"/>
        </w:rPr>
        <w:t>上</w:t>
      </w:r>
      <w:r>
        <w:rPr>
          <w:spacing w:val="-12"/>
          <w:sz w:val="32"/>
        </w:rPr>
        <w:t>不超</w:t>
      </w:r>
      <w:r>
        <w:rPr>
          <w:sz w:val="32"/>
        </w:rPr>
        <w:t>过</w:t>
      </w:r>
      <w:r>
        <w:rPr>
          <w:spacing w:val="-103"/>
          <w:sz w:val="32"/>
        </w:rPr>
        <w:t xml:space="preserve"> </w:t>
      </w:r>
      <w:r>
        <w:rPr>
          <w:rFonts w:ascii="Times New Roman" w:eastAsia="Times New Roman"/>
          <w:sz w:val="32"/>
        </w:rPr>
        <w:t>10</w:t>
      </w:r>
      <w:r>
        <w:rPr>
          <w:rFonts w:ascii="Times New Roman" w:eastAsia="Times New Roman"/>
          <w:spacing w:val="-20"/>
          <w:sz w:val="32"/>
        </w:rPr>
        <w:t xml:space="preserve"> </w:t>
      </w:r>
      <w:r>
        <w:rPr>
          <w:spacing w:val="-12"/>
          <w:sz w:val="32"/>
        </w:rPr>
        <w:t>家</w:t>
      </w:r>
      <w:r>
        <w:rPr>
          <w:spacing w:val="-11"/>
          <w:sz w:val="32"/>
        </w:rPr>
        <w:t>。</w:t>
      </w:r>
      <w:r>
        <w:rPr>
          <w:rFonts w:hint="eastAsia" w:ascii="Microsoft JhengHei" w:eastAsia="Microsoft JhengHei"/>
          <w:b/>
          <w:spacing w:val="-12"/>
          <w:sz w:val="32"/>
        </w:rPr>
        <w:t>本</w:t>
      </w:r>
      <w:r>
        <w:rPr>
          <w:rFonts w:hint="eastAsia" w:ascii="Microsoft JhengHei" w:eastAsia="Microsoft JhengHei"/>
          <w:b/>
          <w:spacing w:val="-10"/>
          <w:sz w:val="32"/>
        </w:rPr>
        <w:t>专</w:t>
      </w:r>
      <w:r>
        <w:rPr>
          <w:rFonts w:hint="eastAsia" w:ascii="Microsoft JhengHei" w:eastAsia="Microsoft JhengHei"/>
          <w:b/>
          <w:spacing w:val="-12"/>
          <w:sz w:val="32"/>
        </w:rPr>
        <w:t>项</w:t>
      </w:r>
      <w:r>
        <w:rPr>
          <w:rFonts w:hint="eastAsia" w:ascii="Microsoft JhengHei" w:eastAsia="Microsoft JhengHei"/>
          <w:b/>
          <w:spacing w:val="-10"/>
          <w:sz w:val="32"/>
        </w:rPr>
        <w:t>形</w:t>
      </w:r>
      <w:r>
        <w:rPr>
          <w:rFonts w:hint="eastAsia" w:ascii="Microsoft JhengHei" w:eastAsia="Microsoft JhengHei"/>
          <w:b/>
          <w:spacing w:val="-12"/>
          <w:sz w:val="32"/>
        </w:rPr>
        <w:t>式审</w:t>
      </w:r>
      <w:r>
        <w:rPr>
          <w:rFonts w:hint="eastAsia" w:ascii="Microsoft JhengHei" w:eastAsia="Microsoft JhengHei"/>
          <w:b/>
          <w:spacing w:val="-10"/>
          <w:sz w:val="32"/>
        </w:rPr>
        <w:t>查</w:t>
      </w:r>
      <w:r>
        <w:rPr>
          <w:rFonts w:hint="eastAsia" w:ascii="Microsoft JhengHei" w:eastAsia="Microsoft JhengHei"/>
          <w:b/>
          <w:spacing w:val="-12"/>
          <w:sz w:val="32"/>
        </w:rPr>
        <w:t>责任</w:t>
      </w:r>
      <w:r>
        <w:rPr>
          <w:rFonts w:hint="eastAsia" w:ascii="Microsoft JhengHei" w:eastAsia="Microsoft JhengHei"/>
          <w:b/>
          <w:spacing w:val="-10"/>
          <w:sz w:val="32"/>
        </w:rPr>
        <w:t>人</w:t>
      </w:r>
      <w:r>
        <w:rPr>
          <w:rFonts w:hint="eastAsia" w:ascii="Microsoft JhengHei" w:eastAsia="Microsoft JhengHei"/>
          <w:b/>
          <w:spacing w:val="-12"/>
          <w:sz w:val="32"/>
        </w:rPr>
        <w:t>：</w:t>
      </w:r>
      <w:r>
        <w:rPr>
          <w:b/>
          <w:spacing w:val="-12"/>
          <w:sz w:val="32"/>
        </w:rPr>
        <w:t>贠</w:t>
      </w:r>
      <w:r>
        <w:rPr>
          <w:rFonts w:hint="eastAsia" w:ascii="Microsoft JhengHei" w:eastAsia="Microsoft JhengHei"/>
          <w:b/>
          <w:sz w:val="32"/>
        </w:rPr>
        <w:t>涛</w:t>
      </w:r>
      <w:r>
        <w:rPr>
          <w:rFonts w:hint="eastAsia" w:ascii="Microsoft JhengHei" w:eastAsia="Microsoft JhengHei"/>
          <w:b/>
          <w:sz w:val="32"/>
        </w:rPr>
        <w:tab/>
      </w:r>
      <w:r>
        <w:rPr>
          <w:rFonts w:hint="eastAsia" w:ascii="Microsoft JhengHei" w:eastAsia="Microsoft JhengHei"/>
          <w:b/>
          <w:spacing w:val="-12"/>
          <w:sz w:val="32"/>
        </w:rPr>
        <w:t>李</w:t>
      </w:r>
      <w:r>
        <w:rPr>
          <w:rFonts w:hint="eastAsia" w:ascii="Microsoft JhengHei" w:eastAsia="Microsoft JhengHei"/>
          <w:b/>
          <w:spacing w:val="-10"/>
          <w:sz w:val="32"/>
        </w:rPr>
        <w:t>姗</w:t>
      </w:r>
      <w:r>
        <w:rPr>
          <w:rFonts w:hint="eastAsia" w:ascii="Microsoft JhengHei" w:eastAsia="Microsoft JhengHei"/>
          <w:b/>
          <w:sz w:val="32"/>
        </w:rPr>
        <w:t>姗</w:t>
      </w:r>
    </w:p>
    <w:p>
      <w:pPr>
        <w:pStyle w:val="3"/>
        <w:rPr>
          <w:rFonts w:ascii="Microsoft JhengHei"/>
          <w:b/>
          <w:sz w:val="20"/>
        </w:rPr>
      </w:pPr>
    </w:p>
    <w:p>
      <w:pPr>
        <w:pStyle w:val="3"/>
        <w:rPr>
          <w:rFonts w:ascii="Microsoft JhengHei"/>
          <w:b/>
          <w:sz w:val="20"/>
        </w:rPr>
      </w:pPr>
    </w:p>
    <w:p>
      <w:pPr>
        <w:pStyle w:val="3"/>
        <w:rPr>
          <w:rFonts w:ascii="Microsoft JhengHei"/>
          <w:b/>
          <w:sz w:val="20"/>
        </w:rPr>
      </w:pPr>
    </w:p>
    <w:p>
      <w:pPr>
        <w:pStyle w:val="3"/>
        <w:rPr>
          <w:rFonts w:ascii="Microsoft JhengHei"/>
          <w:b/>
          <w:sz w:val="20"/>
        </w:rPr>
      </w:pPr>
    </w:p>
    <w:p>
      <w:pPr>
        <w:pStyle w:val="3"/>
        <w:rPr>
          <w:rFonts w:ascii="Microsoft JhengHei"/>
          <w:b/>
          <w:sz w:val="20"/>
        </w:rPr>
      </w:pPr>
    </w:p>
    <w:p>
      <w:pPr>
        <w:pStyle w:val="3"/>
        <w:rPr>
          <w:rFonts w:ascii="Microsoft JhengHei"/>
          <w:b/>
          <w:sz w:val="20"/>
        </w:rPr>
      </w:pPr>
    </w:p>
    <w:p>
      <w:pPr>
        <w:pStyle w:val="3"/>
        <w:rPr>
          <w:rFonts w:ascii="Microsoft JhengHei"/>
          <w:b/>
          <w:sz w:val="20"/>
        </w:rPr>
      </w:pPr>
    </w:p>
    <w:p>
      <w:pPr>
        <w:pStyle w:val="3"/>
        <w:rPr>
          <w:rFonts w:ascii="Microsoft JhengHei"/>
          <w:b/>
          <w:sz w:val="20"/>
        </w:rPr>
      </w:pPr>
    </w:p>
    <w:p>
      <w:pPr>
        <w:pStyle w:val="3"/>
        <w:rPr>
          <w:rFonts w:ascii="Microsoft JhengHei"/>
          <w:b/>
          <w:sz w:val="20"/>
        </w:rPr>
      </w:pPr>
    </w:p>
    <w:p>
      <w:pPr>
        <w:pStyle w:val="3"/>
        <w:rPr>
          <w:rFonts w:ascii="Microsoft JhengHei"/>
          <w:b/>
          <w:sz w:val="20"/>
        </w:rPr>
      </w:pPr>
    </w:p>
    <w:p>
      <w:pPr>
        <w:pStyle w:val="3"/>
        <w:rPr>
          <w:rFonts w:ascii="Microsoft JhengHei"/>
          <w:b/>
          <w:sz w:val="20"/>
        </w:rPr>
      </w:pPr>
    </w:p>
    <w:p>
      <w:pPr>
        <w:pStyle w:val="3"/>
        <w:rPr>
          <w:rFonts w:ascii="Microsoft JhengHei"/>
          <w:b/>
          <w:sz w:val="20"/>
        </w:rPr>
      </w:pPr>
    </w:p>
    <w:p>
      <w:pPr>
        <w:pStyle w:val="3"/>
        <w:rPr>
          <w:rFonts w:ascii="Microsoft JhengHei"/>
          <w:b/>
          <w:sz w:val="20"/>
        </w:rPr>
      </w:pPr>
    </w:p>
    <w:p>
      <w:pPr>
        <w:pStyle w:val="3"/>
        <w:rPr>
          <w:rFonts w:ascii="Microsoft JhengHei"/>
          <w:b/>
          <w:sz w:val="20"/>
        </w:rPr>
      </w:pPr>
    </w:p>
    <w:p>
      <w:pPr>
        <w:pStyle w:val="3"/>
        <w:rPr>
          <w:rFonts w:ascii="Microsoft JhengHei"/>
          <w:b/>
          <w:sz w:val="20"/>
        </w:rPr>
      </w:pPr>
    </w:p>
    <w:p>
      <w:pPr>
        <w:pStyle w:val="3"/>
        <w:rPr>
          <w:rFonts w:ascii="Microsoft JhengHei"/>
          <w:b/>
          <w:sz w:val="20"/>
        </w:rPr>
      </w:pPr>
    </w:p>
    <w:p>
      <w:pPr>
        <w:pStyle w:val="3"/>
        <w:rPr>
          <w:rFonts w:ascii="Microsoft JhengHei"/>
          <w:b/>
          <w:sz w:val="20"/>
        </w:rPr>
      </w:pPr>
    </w:p>
    <w:p>
      <w:pPr>
        <w:pStyle w:val="3"/>
        <w:rPr>
          <w:rFonts w:ascii="Microsoft JhengHei"/>
          <w:b/>
          <w:sz w:val="20"/>
        </w:rPr>
      </w:pPr>
    </w:p>
    <w:p>
      <w:pPr>
        <w:pStyle w:val="3"/>
        <w:rPr>
          <w:rFonts w:ascii="Microsoft JhengHei"/>
          <w:b/>
          <w:sz w:val="20"/>
        </w:rPr>
      </w:pPr>
    </w:p>
    <w:p>
      <w:pPr>
        <w:pStyle w:val="3"/>
        <w:rPr>
          <w:rFonts w:ascii="Microsoft JhengHei"/>
          <w:b/>
          <w:sz w:val="20"/>
        </w:rPr>
      </w:pPr>
    </w:p>
    <w:p>
      <w:pPr>
        <w:pStyle w:val="3"/>
        <w:rPr>
          <w:rFonts w:ascii="Microsoft JhengHei"/>
          <w:b/>
          <w:sz w:val="20"/>
        </w:rPr>
      </w:pPr>
    </w:p>
    <w:p>
      <w:pPr>
        <w:pStyle w:val="3"/>
        <w:rPr>
          <w:rFonts w:ascii="Microsoft JhengHei"/>
          <w:b/>
          <w:sz w:val="20"/>
        </w:rPr>
      </w:pPr>
    </w:p>
    <w:p>
      <w:pPr>
        <w:pStyle w:val="3"/>
        <w:rPr>
          <w:rFonts w:ascii="Microsoft JhengHei"/>
          <w:b/>
          <w:sz w:val="20"/>
        </w:rPr>
      </w:pPr>
    </w:p>
    <w:p>
      <w:pPr>
        <w:pStyle w:val="3"/>
        <w:rPr>
          <w:rFonts w:ascii="Microsoft JhengHei"/>
          <w:b/>
          <w:sz w:val="20"/>
        </w:rPr>
      </w:pPr>
    </w:p>
    <w:p>
      <w:pPr>
        <w:pStyle w:val="3"/>
        <w:rPr>
          <w:rFonts w:ascii="Microsoft JhengHei"/>
          <w:b/>
          <w:sz w:val="20"/>
        </w:rPr>
      </w:pPr>
    </w:p>
    <w:p>
      <w:pPr>
        <w:pStyle w:val="3"/>
        <w:rPr>
          <w:rFonts w:ascii="Microsoft JhengHei"/>
          <w:b/>
          <w:sz w:val="20"/>
        </w:rPr>
      </w:pPr>
    </w:p>
    <w:p>
      <w:pPr>
        <w:pStyle w:val="3"/>
        <w:rPr>
          <w:rFonts w:ascii="Microsoft JhengHei"/>
          <w:b/>
          <w:sz w:val="17"/>
        </w:rPr>
      </w:pPr>
    </w:p>
    <w:p>
      <w:pPr>
        <w:spacing w:before="73"/>
        <w:ind w:left="0" w:right="467" w:firstLine="0"/>
        <w:jc w:val="right"/>
        <w:rPr>
          <w:sz w:val="28"/>
        </w:rPr>
      </w:pPr>
      <w:r>
        <w:rPr>
          <w:sz w:val="28"/>
        </w:rPr>
        <w:t xml:space="preserve">— </w:t>
      </w:r>
      <w:r>
        <w:rPr>
          <w:rFonts w:ascii="Times New Roman" w:hAnsi="Times New Roman"/>
          <w:sz w:val="28"/>
        </w:rPr>
        <w:t xml:space="preserve">3 </w:t>
      </w:r>
      <w:r>
        <w:rPr>
          <w:sz w:val="28"/>
        </w:rPr>
        <w:t>—</w:t>
      </w:r>
    </w:p>
    <w:sectPr>
      <w:pgSz w:w="11910" w:h="16840"/>
      <w:pgMar w:top="1580" w:right="1380" w:bottom="280" w:left="15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61FADE"/>
    <w:multiLevelType w:val="multilevel"/>
    <w:tmpl w:val="8461FADE"/>
    <w:lvl w:ilvl="0" w:tentative="0">
      <w:start w:val="1"/>
      <w:numFmt w:val="decimal"/>
      <w:lvlText w:val="（%1）"/>
      <w:lvlJc w:val="left"/>
      <w:pPr>
        <w:ind w:left="1499" w:hanging="781"/>
        <w:jc w:val="left"/>
      </w:pPr>
      <w:rPr>
        <w:rFonts w:hint="default" w:ascii="宋体" w:hAnsi="宋体" w:eastAsia="宋体" w:cs="宋体"/>
        <w:spacing w:val="-1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48" w:hanging="7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97" w:hanging="7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45" w:hanging="7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94" w:hanging="7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43" w:hanging="7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91" w:hanging="7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40" w:hanging="7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88" w:hanging="781"/>
      </w:pPr>
      <w:rPr>
        <w:rFonts w:hint="default"/>
        <w:lang w:val="zh-CN" w:eastAsia="zh-CN" w:bidi="zh-CN"/>
      </w:rPr>
    </w:lvl>
  </w:abstractNum>
  <w:abstractNum w:abstractNumId="1">
    <w:nsid w:val="9288B902"/>
    <w:multiLevelType w:val="multilevel"/>
    <w:tmpl w:val="9288B902"/>
    <w:lvl w:ilvl="0" w:tentative="0">
      <w:start w:val="1"/>
      <w:numFmt w:val="decimal"/>
      <w:lvlText w:val="（%1）"/>
      <w:lvlJc w:val="left"/>
      <w:pPr>
        <w:ind w:left="104" w:hanging="791"/>
        <w:jc w:val="left"/>
      </w:pPr>
      <w:rPr>
        <w:rFonts w:hint="default" w:ascii="宋体" w:hAnsi="宋体" w:eastAsia="宋体" w:cs="宋体"/>
        <w:spacing w:val="-7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88" w:hanging="79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77" w:hanging="79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65" w:hanging="79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54" w:hanging="79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43" w:hanging="79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31" w:hanging="79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20" w:hanging="79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08" w:hanging="791"/>
      </w:pPr>
      <w:rPr>
        <w:rFonts w:hint="default"/>
        <w:lang w:val="zh-CN" w:eastAsia="zh-CN" w:bidi="zh-CN"/>
      </w:rPr>
    </w:lvl>
  </w:abstractNum>
  <w:abstractNum w:abstractNumId="2">
    <w:nsid w:val="BE923771"/>
    <w:multiLevelType w:val="multilevel"/>
    <w:tmpl w:val="BE923771"/>
    <w:lvl w:ilvl="0" w:tentative="0">
      <w:start w:val="1"/>
      <w:numFmt w:val="decimal"/>
      <w:lvlText w:val="%1."/>
      <w:lvlJc w:val="left"/>
      <w:pPr>
        <w:ind w:left="1100" w:hanging="382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88" w:hanging="38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77" w:hanging="38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65" w:hanging="38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54" w:hanging="38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43" w:hanging="38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31" w:hanging="38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20" w:hanging="38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08" w:hanging="382"/>
      </w:pPr>
      <w:rPr>
        <w:rFonts w:hint="default"/>
        <w:lang w:val="zh-CN" w:eastAsia="zh-CN" w:bidi="zh-CN"/>
      </w:rPr>
    </w:lvl>
  </w:abstractNum>
  <w:abstractNum w:abstractNumId="3">
    <w:nsid w:val="39A0D9AC"/>
    <w:multiLevelType w:val="multilevel"/>
    <w:tmpl w:val="39A0D9AC"/>
    <w:lvl w:ilvl="0" w:tentative="0">
      <w:start w:val="1"/>
      <w:numFmt w:val="decimal"/>
      <w:lvlText w:val="（%1）"/>
      <w:lvlJc w:val="left"/>
      <w:pPr>
        <w:ind w:left="104" w:hanging="784"/>
        <w:jc w:val="left"/>
      </w:pPr>
      <w:rPr>
        <w:rFonts w:hint="default" w:ascii="宋体" w:hAnsi="宋体" w:eastAsia="宋体" w:cs="宋体"/>
        <w:spacing w:val="-3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88" w:hanging="78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77" w:hanging="78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65" w:hanging="78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54" w:hanging="78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43" w:hanging="78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31" w:hanging="78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20" w:hanging="78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08" w:hanging="784"/>
      </w:pPr>
      <w:rPr>
        <w:rFonts w:hint="default"/>
        <w:lang w:val="zh-CN" w:eastAsia="zh-CN" w:bidi="zh-CN"/>
      </w:rPr>
    </w:lvl>
  </w:abstractNum>
  <w:abstractNum w:abstractNumId="4">
    <w:nsid w:val="629F7852"/>
    <w:multiLevelType w:val="multilevel"/>
    <w:tmpl w:val="629F7852"/>
    <w:lvl w:ilvl="0" w:tentative="0">
      <w:start w:val="1"/>
      <w:numFmt w:val="decimal"/>
      <w:lvlText w:val="（%1）"/>
      <w:lvlJc w:val="left"/>
      <w:pPr>
        <w:ind w:left="1499" w:hanging="781"/>
        <w:jc w:val="left"/>
      </w:pPr>
      <w:rPr>
        <w:rFonts w:hint="default" w:ascii="宋体" w:hAnsi="宋体" w:eastAsia="宋体" w:cs="宋体"/>
        <w:spacing w:val="-1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48" w:hanging="7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97" w:hanging="7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45" w:hanging="7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94" w:hanging="7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43" w:hanging="7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91" w:hanging="7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40" w:hanging="7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88" w:hanging="781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1257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100" w:hanging="382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04" w:firstLine="614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2019-08-15T01:25:00Z</dcterms:created>
  <dc:creator>zgs_shidong</dc:creator>
  <cp:lastModifiedBy>首亚</cp:lastModifiedBy>
  <dcterms:modified xsi:type="dcterms:W3CDTF">2019-08-15T01:27:02Z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2019-08-15T00:00:00Z</vt:filetime>
  </property>
  <property fmtid="{D5CDD505-2E9C-101B-9397-08002B2CF9AE}" pid="5" name="KSOProductBuildVer">
    <vt:lpwstr>2052-11.1.0.8894</vt:lpwstr>
  </property>
</Properties>
</file>